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rPr>
      </w:pPr>
      <w:bookmarkStart w:id="0" w:name="_GoBack"/>
      <w:r>
        <w:rPr>
          <w:rFonts w:hint="eastAsia"/>
          <w:b/>
          <w:bCs/>
          <w:lang w:val="zh-CN"/>
        </w:rPr>
        <w:t>我国个人消费信贷风险管理的方法</w:t>
      </w:r>
      <w:bookmarkEnd w:id="0"/>
    </w:p>
    <w:p/>
    <w:p>
      <w:pPr>
        <w:rPr>
          <w:rFonts w:hint="eastAsia"/>
          <w:lang w:val="zh-CN"/>
        </w:rPr>
      </w:pPr>
      <w:r>
        <w:rPr>
          <w:rFonts w:hint="eastAsia"/>
          <w:lang w:val="zh-CN"/>
        </w:rPr>
        <w:t xml:space="preserve">    近年来，我国个人消费贷款业务发展迅猛，但是一些风险问题正在商业银行中不断显现，对国家和银行的经济利益造成了损失。近期全球经济不稳定因素的增加，也对我国经济造成了一定影响，因此，商业银行应突出加强个人消费的信贷风险管理。</w:t>
      </w:r>
    </w:p>
    <w:p>
      <w:pPr>
        <w:rPr>
          <w:rFonts w:hint="eastAsia"/>
          <w:lang w:val="zh-CN"/>
        </w:rPr>
      </w:pPr>
      <w:r>
        <w:rPr>
          <w:rFonts w:hint="eastAsia"/>
          <w:lang w:val="zh-CN"/>
        </w:rPr>
        <w:t xml:space="preserve">    一、我国个人消费信贷消费风险的特征</w:t>
      </w:r>
    </w:p>
    <w:p>
      <w:pPr>
        <w:rPr>
          <w:rFonts w:hint="eastAsia"/>
          <w:lang w:val="zh-CN"/>
        </w:rPr>
      </w:pPr>
      <w:r>
        <w:rPr>
          <w:rFonts w:hint="eastAsia"/>
          <w:lang w:val="zh-CN"/>
        </w:rPr>
        <w:t xml:space="preserve">    1.信息缺失。个人消费信贷风险产生的一方面是由于信息缺失，当信息只有借款人自己知道，而银行并不知道。在这种情况下，银行的借款风险加大。则银行会相应提高贷款利率，当利率升高时，低风险的借款人不愿意借款，使得个人消费信贷很难发展。</w:t>
      </w:r>
    </w:p>
    <w:p>
      <w:pPr>
        <w:rPr>
          <w:rFonts w:hint="eastAsia"/>
          <w:lang w:val="zh-CN"/>
        </w:rPr>
      </w:pPr>
      <w:r>
        <w:rPr>
          <w:rFonts w:hint="eastAsia"/>
          <w:lang w:val="zh-CN"/>
        </w:rPr>
        <w:t xml:space="preserve">    2.国家的消费政策相对滞后。我国所提供的住房、汽车消费的政策环境严重滞后。个人申请此类贷款必须到有关部门办理抵押评估登记手续，到公证部门办理公证手续，并且还需交纳各种颁证费、评估费、公证费、保险费等等。其手续繁杂、费税力度过大，势必损伤消费者的积极性。</w:t>
      </w:r>
    </w:p>
    <w:p>
      <w:pPr>
        <w:rPr>
          <w:rFonts w:hint="eastAsia"/>
          <w:lang w:val="zh-CN"/>
        </w:rPr>
      </w:pPr>
      <w:r>
        <w:rPr>
          <w:rFonts w:hint="eastAsia"/>
          <w:lang w:val="zh-CN"/>
        </w:rPr>
        <w:t xml:space="preserve">    3.个人消费信贷风险管理(风控网)不够完善。目前商业银行缺乏对贷款前进行调查，没有有效监督检查的手段。当个人消费贷款业务达到一定业务量后，商业银行个人消费贷款经营部门往往不堪重负，最终造成信贷风险管理没有重点，流于形式。</w:t>
      </w:r>
    </w:p>
    <w:p>
      <w:pPr>
        <w:rPr>
          <w:rFonts w:hint="eastAsia"/>
          <w:lang w:val="zh-CN"/>
        </w:rPr>
      </w:pPr>
      <w:r>
        <w:rPr>
          <w:rFonts w:hint="eastAsia"/>
          <w:lang w:val="zh-CN"/>
        </w:rPr>
        <w:t xml:space="preserve">    4.个人消费信贷立法滞后。我国目前还没有一部统一规范个人消费信贷活动和调整个人消费信贷关系的全国性法律。如《个人定期储蓄存款存单小额抵押贷款办法》、《商业银行自营住房贷款管理暂行办法》、《信用卡业务管理办法》等，这些信贷风险管理办法和指导意见，均未达到全国人大及其常委会的立法层次。</w:t>
      </w:r>
    </w:p>
    <w:p>
      <w:pPr>
        <w:rPr>
          <w:rFonts w:hint="eastAsia"/>
          <w:lang w:val="zh-CN"/>
        </w:rPr>
      </w:pPr>
      <w:r>
        <w:rPr>
          <w:rFonts w:hint="eastAsia"/>
          <w:lang w:val="zh-CN"/>
        </w:rPr>
        <w:t xml:space="preserve">    二、我国个人消费信贷风险形成原因</w:t>
      </w:r>
    </w:p>
    <w:p>
      <w:pPr>
        <w:rPr>
          <w:rFonts w:hint="eastAsia"/>
          <w:lang w:val="zh-CN"/>
        </w:rPr>
      </w:pPr>
      <w:r>
        <w:rPr>
          <w:rFonts w:hint="eastAsia"/>
          <w:lang w:val="zh-CN"/>
        </w:rPr>
        <w:t xml:space="preserve">    （一）银行自身管理体制薄弱</w:t>
      </w:r>
    </w:p>
    <w:p>
      <w:pPr>
        <w:rPr>
          <w:rFonts w:hint="eastAsia"/>
          <w:lang w:val="zh-CN"/>
        </w:rPr>
      </w:pPr>
      <w:r>
        <w:rPr>
          <w:rFonts w:hint="eastAsia"/>
          <w:lang w:val="zh-CN"/>
        </w:rPr>
        <w:t xml:space="preserve">    从银行内部来看，一方面商业银行内部缺乏个人消费信贷方面的管理经验，而且相当一部分资料尚未上机管理，难以实现资源共享，对借款人的资产负债状况等缺乏正常程序和渠道。另一方面一些商业银行为了扩大消费信贷规模，对基层行下达硬性的放贷指标。由于市场竞争的激烈，不少银行擅自降低贷款标准和担保条件，这种现象的蔓延将造成新一轮的风险积聚，不利于消费信贷业务的健康发展。</w:t>
      </w:r>
    </w:p>
    <w:p>
      <w:pPr>
        <w:rPr>
          <w:rFonts w:hint="eastAsia"/>
          <w:lang w:val="zh-CN"/>
        </w:rPr>
      </w:pPr>
      <w:r>
        <w:rPr>
          <w:rFonts w:hint="eastAsia"/>
          <w:lang w:val="zh-CN"/>
        </w:rPr>
        <w:t xml:space="preserve">    （二）个人消费信贷的相关法律不健全</w:t>
      </w:r>
    </w:p>
    <w:p>
      <w:pPr>
        <w:rPr>
          <w:rFonts w:hint="eastAsia"/>
          <w:lang w:val="zh-CN"/>
        </w:rPr>
      </w:pPr>
      <w:r>
        <w:rPr>
          <w:rFonts w:hint="eastAsia"/>
          <w:lang w:val="zh-CN"/>
        </w:rPr>
        <w:t xml:space="preserve">    我国尚未出台一部完整的《个人消费信贷法》，各商业银行主要是依据《商业银行法》、《担保法》、《贷款通则》、《经济合同法》以及一些人民银行出台的办法对个人消费进行信贷风险管理，其针对性不强，对失信、违约的惩处办法不具体。</w:t>
      </w:r>
    </w:p>
    <w:p>
      <w:pPr>
        <w:rPr>
          <w:rFonts w:hint="eastAsia"/>
          <w:lang w:val="zh-CN"/>
        </w:rPr>
      </w:pPr>
      <w:r>
        <w:rPr>
          <w:rFonts w:hint="eastAsia"/>
          <w:lang w:val="zh-CN"/>
        </w:rPr>
        <w:t xml:space="preserve">    （三）个人信用制度不健全</w:t>
      </w:r>
    </w:p>
    <w:p>
      <w:pPr>
        <w:rPr>
          <w:rFonts w:hint="eastAsia"/>
          <w:lang w:val="zh-CN"/>
        </w:rPr>
      </w:pPr>
      <w:r>
        <w:rPr>
          <w:rFonts w:hint="eastAsia"/>
          <w:lang w:val="zh-CN"/>
        </w:rPr>
        <w:t xml:space="preserve">    我国尚未建立起个人财产申报制度，个人及家庭的收入状况不透明。目前我国虽然开始建立个人征信系统，但是尚未建立完备的个人信用制度，缺乏较好的调查个人资信的有效手段。</w:t>
      </w:r>
    </w:p>
    <w:p>
      <w:pPr>
        <w:rPr>
          <w:rFonts w:hint="eastAsia"/>
          <w:lang w:val="zh-CN"/>
        </w:rPr>
      </w:pPr>
      <w:r>
        <w:rPr>
          <w:rFonts w:hint="eastAsia"/>
          <w:lang w:val="zh-CN"/>
        </w:rPr>
        <w:t xml:space="preserve">    （四）抵押物变现难度大，费用高</w:t>
      </w:r>
    </w:p>
    <w:p>
      <w:pPr>
        <w:rPr>
          <w:rFonts w:hint="eastAsia"/>
          <w:lang w:val="zh-CN"/>
        </w:rPr>
      </w:pPr>
      <w:r>
        <w:rPr>
          <w:rFonts w:hint="eastAsia"/>
          <w:lang w:val="zh-CN"/>
        </w:rPr>
        <w:t xml:space="preserve">    个人消费信贷业务的客户分散，单笔贷款数额小，业务量大，操作环节多，交易成本高。当个人消费贷款中出现不良贷款时，由于我国商品交易二级市场还不完善，导致商业银行将抵押品变现时，需经历重重环节，层层收费，造成商业银行物力、人力的耗费。</w:t>
      </w:r>
    </w:p>
    <w:p>
      <w:pPr>
        <w:rPr>
          <w:rFonts w:hint="eastAsia"/>
          <w:lang w:val="zh-CN"/>
        </w:rPr>
      </w:pPr>
      <w:r>
        <w:rPr>
          <w:rFonts w:hint="eastAsia"/>
          <w:lang w:val="zh-CN"/>
        </w:rPr>
        <w:t xml:space="preserve">    三、发达国家消费信贷风险管理借鉴</w:t>
      </w:r>
    </w:p>
    <w:p>
      <w:pPr>
        <w:rPr>
          <w:rFonts w:hint="eastAsia"/>
          <w:lang w:val="zh-CN"/>
        </w:rPr>
      </w:pPr>
      <w:r>
        <w:rPr>
          <w:rFonts w:hint="eastAsia"/>
          <w:lang w:val="zh-CN"/>
        </w:rPr>
        <w:t xml:space="preserve">    发达国家从事个人消费信贷业务历史悠久，一般都针对本国不同时期个人消费信贷展开情况制定了相应的法律法规，完善个人信用制度。仅以美国为例。</w:t>
      </w:r>
    </w:p>
    <w:p>
      <w:pPr>
        <w:rPr>
          <w:rFonts w:hint="eastAsia"/>
          <w:lang w:val="zh-CN"/>
        </w:rPr>
      </w:pPr>
      <w:r>
        <w:rPr>
          <w:rFonts w:hint="eastAsia"/>
          <w:lang w:val="zh-CN"/>
        </w:rPr>
        <w:t xml:space="preserve">    （一）对个人消费信贷入口严格管理</w:t>
      </w:r>
    </w:p>
    <w:p>
      <w:pPr>
        <w:rPr>
          <w:rFonts w:hint="eastAsia"/>
          <w:lang w:val="zh-CN"/>
        </w:rPr>
      </w:pPr>
      <w:r>
        <w:rPr>
          <w:rFonts w:hint="eastAsia"/>
          <w:lang w:val="zh-CN"/>
        </w:rPr>
        <w:t xml:space="preserve">    在美国的金融环境下，美联商业银行和纽约商业银行发放个人消费贷款时，都十分重视利用信用局的个人信用历史资料，并通过对社会经济的宏观把握，结合商业银行信贷风险管理的基本要求，对消费信贷的申请和审批设定了一套严密、详细、可操作性强的标准程序，并按此程序设计了一套标准电脑软件。当客户申请一笔消费贷款时，各营业网点只须按软件显示的要求输入有关信息，电脑系统会自动识别每一笔消费信贷是否应该发放。</w:t>
      </w:r>
    </w:p>
    <w:p>
      <w:pPr>
        <w:rPr>
          <w:rFonts w:hint="eastAsia"/>
          <w:lang w:val="zh-CN"/>
        </w:rPr>
      </w:pPr>
      <w:r>
        <w:rPr>
          <w:rFonts w:hint="eastAsia"/>
          <w:lang w:val="zh-CN"/>
        </w:rPr>
        <w:t xml:space="preserve">    （二）运用定量分析方法，监测消费信贷资产质量</w:t>
      </w:r>
    </w:p>
    <w:p>
      <w:pPr>
        <w:rPr>
          <w:rFonts w:hint="eastAsia"/>
          <w:lang w:val="zh-CN"/>
        </w:rPr>
      </w:pPr>
      <w:r>
        <w:rPr>
          <w:rFonts w:hint="eastAsia"/>
          <w:lang w:val="zh-CN"/>
        </w:rPr>
        <w:t xml:space="preserve">    美联商业银行和纽约商业银行在风险控制部门都设有专门的团队利用计算机模型研究分析个人消费信贷的运行情况、近期个人消费信贷的损失预报。从中发现消费信贷的风险点和风险源和潜在客户。这种做法既保证了客户拓展的成功率，又将消费贷款的风险控制在可掌握的范围内。</w:t>
      </w:r>
    </w:p>
    <w:p>
      <w:pPr>
        <w:rPr>
          <w:rFonts w:hint="eastAsia"/>
          <w:lang w:val="zh-CN"/>
        </w:rPr>
      </w:pPr>
      <w:r>
        <w:rPr>
          <w:rFonts w:hint="eastAsia"/>
          <w:lang w:val="zh-CN"/>
        </w:rPr>
        <w:t xml:space="preserve">    （三）实行风险审核与风险组合对风险横向控制</w:t>
      </w:r>
    </w:p>
    <w:p>
      <w:pPr>
        <w:rPr>
          <w:rFonts w:hint="eastAsia"/>
          <w:lang w:val="zh-CN"/>
        </w:rPr>
      </w:pPr>
      <w:r>
        <w:rPr>
          <w:rFonts w:hint="eastAsia"/>
          <w:lang w:val="zh-CN"/>
        </w:rPr>
        <w:t xml:space="preserve">    为有效控制个人消费信贷风险，美联商业银行在信贷风险管理部门设有专门的信贷风险审核组和信贷组合风险审核组。这些人负责每个月的分析宏观经济走向、跟踪房地产等相关行业的发展趋势、研究已有客户的信用变动情况和区域布局的合理性、审核客户的购买行为、现金流及贷款支付情况，同时进行消费信贷组合的压力测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BFB43A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2016-11-08T06:49:00Z</dcterms:created>
  <dc:creator>Administrator</dc:creator>
  <cp:lastModifiedBy>Administrator</cp:lastModifiedBy>
  <dcterms:modified xsi:type="dcterms:W3CDTF">2016-11-08T06:51:32Z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